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EF00" w14:textId="77777777" w:rsidR="006F5CD1" w:rsidRDefault="00336012">
      <w:pPr>
        <w:spacing w:after="217"/>
        <w:ind w:left="97"/>
      </w:pPr>
      <w:r>
        <w:rPr>
          <w:noProof/>
        </w:rPr>
        <w:drawing>
          <wp:inline distT="0" distB="0" distL="0" distR="0" wp14:anchorId="65B9481C" wp14:editId="10103C1B">
            <wp:extent cx="1327364" cy="94357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7364" cy="94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FC856" w14:textId="77777777" w:rsidR="006F5CD1" w:rsidRDefault="00336012">
      <w:pPr>
        <w:spacing w:after="141"/>
        <w:ind w:left="88"/>
      </w:pPr>
      <w:r>
        <w:rPr>
          <w:rFonts w:ascii="Arial" w:eastAsia="Arial" w:hAnsi="Arial" w:cs="Arial"/>
          <w:sz w:val="28"/>
        </w:rPr>
        <w:t xml:space="preserve">Päätös työllistymistä tukevan palvelun kulukorvauksesta </w:t>
      </w:r>
    </w:p>
    <w:p w14:paraId="4C557677" w14:textId="77777777" w:rsidR="006F5CD1" w:rsidRDefault="00336012">
      <w:pPr>
        <w:numPr>
          <w:ilvl w:val="0"/>
          <w:numId w:val="1"/>
        </w:numPr>
        <w:spacing w:after="0"/>
        <w:ind w:left="294" w:hanging="221"/>
      </w:pPr>
      <w:r>
        <w:rPr>
          <w:rFonts w:ascii="Arial" w:eastAsia="Arial" w:hAnsi="Arial" w:cs="Arial"/>
          <w:sz w:val="20"/>
        </w:rPr>
        <w:t>Asiakas</w:t>
      </w:r>
    </w:p>
    <w:tbl>
      <w:tblPr>
        <w:tblStyle w:val="TableGrid"/>
        <w:tblW w:w="10349" w:type="dxa"/>
        <w:tblInd w:w="-54" w:type="dxa"/>
        <w:tblCellMar>
          <w:top w:w="4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51"/>
      </w:tblGrid>
      <w:tr w:rsidR="006F5CD1" w14:paraId="749A7572" w14:textId="77777777">
        <w:trPr>
          <w:trHeight w:val="566"/>
        </w:trPr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5AE8A4D" w14:textId="2E59D1D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Nimi</w:t>
            </w:r>
          </w:p>
        </w:tc>
        <w:tc>
          <w:tcPr>
            <w:tcW w:w="344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FC6200" w14:textId="77777777" w:rsidR="006F5CD1" w:rsidRDefault="006F5CD1"/>
        </w:tc>
        <w:tc>
          <w:tcPr>
            <w:tcW w:w="34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484C0D" w14:textId="77777777" w:rsidR="006F5CD1" w:rsidRDefault="0033601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Henkilötunnus </w:t>
            </w:r>
          </w:p>
        </w:tc>
      </w:tr>
      <w:tr w:rsidR="006F5CD1" w14:paraId="1D132383" w14:textId="77777777">
        <w:trPr>
          <w:trHeight w:val="574"/>
        </w:trPr>
        <w:tc>
          <w:tcPr>
            <w:tcW w:w="3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49897BD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Osoite </w:t>
            </w:r>
          </w:p>
        </w:tc>
        <w:tc>
          <w:tcPr>
            <w:tcW w:w="3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021B48" w14:textId="77777777" w:rsidR="006F5CD1" w:rsidRDefault="006F5CD1"/>
        </w:tc>
        <w:tc>
          <w:tcPr>
            <w:tcW w:w="3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4DD6907" w14:textId="77777777" w:rsidR="006F5CD1" w:rsidRDefault="006F5CD1"/>
        </w:tc>
      </w:tr>
      <w:tr w:rsidR="006F5CD1" w14:paraId="2A040387" w14:textId="77777777">
        <w:trPr>
          <w:trHeight w:val="574"/>
        </w:trPr>
        <w:tc>
          <w:tcPr>
            <w:tcW w:w="34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4616A2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Postinumero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DF079D" w14:textId="77777777" w:rsidR="006F5CD1" w:rsidRDefault="0033601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Postitoimipaikka </w:t>
            </w:r>
          </w:p>
        </w:tc>
        <w:tc>
          <w:tcPr>
            <w:tcW w:w="3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833E5CE" w14:textId="77777777" w:rsidR="006F5CD1" w:rsidRDefault="006F5CD1"/>
        </w:tc>
      </w:tr>
      <w:tr w:rsidR="006F5CD1" w14:paraId="3372ADFB" w14:textId="77777777">
        <w:trPr>
          <w:trHeight w:val="578"/>
        </w:trPr>
        <w:tc>
          <w:tcPr>
            <w:tcW w:w="34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70816E6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Puhelin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0C6372FD" w14:textId="77777777" w:rsidR="006F5CD1" w:rsidRDefault="0033601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Sähköposti </w:t>
            </w:r>
          </w:p>
        </w:tc>
        <w:tc>
          <w:tcPr>
            <w:tcW w:w="345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E3F0A15" w14:textId="77777777" w:rsidR="006F5CD1" w:rsidRDefault="006F5CD1"/>
        </w:tc>
      </w:tr>
    </w:tbl>
    <w:p w14:paraId="518954AB" w14:textId="77777777" w:rsidR="006F5CD1" w:rsidRDefault="00336012">
      <w:pPr>
        <w:numPr>
          <w:ilvl w:val="0"/>
          <w:numId w:val="1"/>
        </w:numPr>
        <w:spacing w:after="0"/>
        <w:ind w:left="294" w:hanging="221"/>
      </w:pPr>
      <w:r>
        <w:rPr>
          <w:rFonts w:ascii="Arial" w:eastAsia="Arial" w:hAnsi="Arial" w:cs="Arial"/>
          <w:sz w:val="20"/>
        </w:rPr>
        <w:t>Palvelu</w:t>
      </w:r>
    </w:p>
    <w:tbl>
      <w:tblPr>
        <w:tblStyle w:val="TableGrid"/>
        <w:tblW w:w="10349" w:type="dxa"/>
        <w:tblInd w:w="-54" w:type="dxa"/>
        <w:tblCellMar>
          <w:top w:w="4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49"/>
      </w:tblGrid>
      <w:tr w:rsidR="006F5CD1" w14:paraId="424074CE" w14:textId="77777777">
        <w:trPr>
          <w:trHeight w:val="559"/>
        </w:trPr>
        <w:tc>
          <w:tcPr>
            <w:tcW w:w="103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81FFD6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Palvelun nimi </w:t>
            </w:r>
          </w:p>
        </w:tc>
      </w:tr>
      <w:tr w:rsidR="006F5CD1" w14:paraId="1F55367A" w14:textId="77777777">
        <w:trPr>
          <w:trHeight w:val="566"/>
        </w:trPr>
        <w:tc>
          <w:tcPr>
            <w:tcW w:w="10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CDE84A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Palvelun kesto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pp.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kk.vvvv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pp.kk.vvvv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6F5CD1" w14:paraId="5D654268" w14:textId="77777777">
        <w:trPr>
          <w:trHeight w:val="569"/>
        </w:trPr>
        <w:tc>
          <w:tcPr>
            <w:tcW w:w="10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17A6C3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Palvelukestoon perustuva enimmäismäärä päiviä, joilta korvausta voitaisiin maksaa </w:t>
            </w:r>
          </w:p>
        </w:tc>
      </w:tr>
      <w:tr w:rsidR="006F5CD1" w14:paraId="0380CFAB" w14:textId="77777777">
        <w:trPr>
          <w:trHeight w:val="566"/>
        </w:trPr>
        <w:tc>
          <w:tcPr>
            <w:tcW w:w="103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B17922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Järjestämispaikkakunta </w:t>
            </w:r>
          </w:p>
        </w:tc>
      </w:tr>
      <w:tr w:rsidR="006F5CD1" w14:paraId="6A18A7F6" w14:textId="77777777">
        <w:trPr>
          <w:trHeight w:val="857"/>
        </w:trPr>
        <w:tc>
          <w:tcPr>
            <w:tcW w:w="103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AB7D14" w14:textId="77777777" w:rsidR="006F5CD1" w:rsidRDefault="00336012">
            <w:pPr>
              <w:spacing w:after="52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9DE9ACB" wp14:editId="4BE5466C">
                      <wp:simplePos x="0" y="0"/>
                      <wp:positionH relativeFrom="column">
                        <wp:posOffset>57912</wp:posOffset>
                      </wp:positionH>
                      <wp:positionV relativeFrom="paragraph">
                        <wp:posOffset>-44802</wp:posOffset>
                      </wp:positionV>
                      <wp:extent cx="146304" cy="321564"/>
                      <wp:effectExtent l="0" t="0" r="0" b="0"/>
                      <wp:wrapSquare wrapText="bothSides"/>
                      <wp:docPr id="1849" name="Group 1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321564"/>
                                <a:chOff x="0" y="0"/>
                                <a:chExt cx="146304" cy="321564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17526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49" style="width:11.52pt;height:25.32pt;position:absolute;mso-position-horizontal-relative:text;mso-position-horizontal:absolute;margin-left:4.56pt;mso-position-vertical-relative:text;margin-top:-3.52777pt;" coordsize="1463,3215">
                      <v:shape id="Shape 105" style="position:absolute;width:1463;height:1463;left:0;top:0;" coordsize="146304,146304" path="m0,146304l146304,146304l14630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107" style="position:absolute;width:1463;height:1463;left:0;top:1752;" coordsize="146304,146304" path="m0,146304l146304,146304l146304,0l0,0x">
                        <v:stroke weight="0.72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 xml:space="preserve"> Järjestämispaikkakunta sijaitsee työssäkäyntialueen sisäpuolella (9 €/päivä) </w:t>
            </w:r>
          </w:p>
          <w:p w14:paraId="70EA5DAD" w14:textId="77777777" w:rsidR="006F5CD1" w:rsidRDefault="00336012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8"/>
              </w:rPr>
              <w:t xml:space="preserve"> Järjestämispaikkakunta sijaitsee työssäkäyntialueen ulkopuolella (18 €/päivä) </w:t>
            </w:r>
          </w:p>
        </w:tc>
      </w:tr>
    </w:tbl>
    <w:p w14:paraId="4EF07AC8" w14:textId="77777777" w:rsidR="006F5CD1" w:rsidRDefault="00336012">
      <w:pPr>
        <w:numPr>
          <w:ilvl w:val="0"/>
          <w:numId w:val="1"/>
        </w:numPr>
        <w:spacing w:after="0"/>
        <w:ind w:left="294" w:hanging="221"/>
      </w:pPr>
      <w:r>
        <w:rPr>
          <w:rFonts w:ascii="Arial" w:eastAsia="Arial" w:hAnsi="Arial" w:cs="Arial"/>
          <w:sz w:val="20"/>
        </w:rPr>
        <w:t>Päätös</w:t>
      </w:r>
    </w:p>
    <w:tbl>
      <w:tblPr>
        <w:tblStyle w:val="TableGrid"/>
        <w:tblW w:w="10349" w:type="dxa"/>
        <w:tblInd w:w="-54" w:type="dxa"/>
        <w:tblCellMar>
          <w:top w:w="44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49"/>
      </w:tblGrid>
      <w:tr w:rsidR="006F5CD1" w14:paraId="214E9FDF" w14:textId="77777777">
        <w:trPr>
          <w:trHeight w:val="3074"/>
        </w:trPr>
        <w:tc>
          <w:tcPr>
            <w:tcW w:w="103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A33281" w14:textId="77777777" w:rsidR="006F5CD1" w:rsidRDefault="00336012">
            <w:pPr>
              <w:spacing w:after="16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Laki työvoimapalveluiden järjestämisestä 11 L 103 §:</w:t>
            </w:r>
          </w:p>
          <w:p w14:paraId="61D5759F" w14:textId="77777777" w:rsidR="006F5CD1" w:rsidRDefault="00336012">
            <w:pPr>
              <w:spacing w:after="176"/>
            </w:pPr>
            <w:r>
              <w:rPr>
                <w:sz w:val="18"/>
              </w:rPr>
              <w:t>Työvoimaviranomainen voi myöntää kulukorvausta henkilöasiakkaalle:</w:t>
            </w:r>
          </w:p>
          <w:p w14:paraId="550E5137" w14:textId="77777777" w:rsidR="006F5CD1" w:rsidRDefault="00336012">
            <w:pPr>
              <w:spacing w:after="0"/>
              <w:ind w:left="380" w:right="513" w:hanging="240"/>
            </w:pPr>
            <w:r>
              <w:rPr>
                <w:sz w:val="18"/>
              </w:rPr>
              <w:t xml:space="preserve">1) </w:t>
            </w:r>
            <w:r>
              <w:rPr>
                <w:sz w:val="18"/>
              </w:rPr>
              <w:t>joka osallistuu työllistymissuunnitelmassa tai sitä korvaavassa suunnitelmassa sovittuun työllistymistä tukevaan palveluun; tällaisena palveluna ei pidetä osallistumista 4 luvussa tarkoitettuun alkuhaastatteluun, työnhakukeskusteluun tai täydentävään työnhakukeskusteluun eikä 9 luvussa tai kotoutumisen edistämisestä annetun lain 31 §:n 2 momentissa tarkoitettua työnhakijan omaehtoista työttömyysetuudella tuettua opiskelua; (14.4.2023/691)</w:t>
            </w:r>
          </w:p>
        </w:tc>
      </w:tr>
      <w:tr w:rsidR="006F5CD1" w14:paraId="74EEF059" w14:textId="77777777">
        <w:trPr>
          <w:trHeight w:val="3254"/>
        </w:trPr>
        <w:tc>
          <w:tcPr>
            <w:tcW w:w="103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7EF46" w14:textId="77777777" w:rsidR="006F5CD1" w:rsidRDefault="00336012">
            <w:pPr>
              <w:spacing w:after="249"/>
              <w:ind w:left="16"/>
            </w:pPr>
            <w:r>
              <w:rPr>
                <w:rFonts w:ascii="Arial" w:eastAsia="Arial" w:hAnsi="Arial" w:cs="Arial"/>
                <w:sz w:val="18"/>
              </w:rPr>
              <w:t xml:space="preserve">Päätös </w:t>
            </w:r>
          </w:p>
          <w:p w14:paraId="2883324A" w14:textId="77777777" w:rsidR="006F5CD1" w:rsidRDefault="00336012">
            <w:pPr>
              <w:spacing w:after="259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5CB6D8F" wp14:editId="5836D5FF">
                      <wp:simplePos x="0" y="0"/>
                      <wp:positionH relativeFrom="column">
                        <wp:posOffset>57912</wp:posOffset>
                      </wp:positionH>
                      <wp:positionV relativeFrom="paragraph">
                        <wp:posOffset>-44801</wp:posOffset>
                      </wp:positionV>
                      <wp:extent cx="146304" cy="452628"/>
                      <wp:effectExtent l="0" t="0" r="0" b="0"/>
                      <wp:wrapSquare wrapText="bothSides"/>
                      <wp:docPr id="1796" name="Group 1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452628"/>
                                <a:chOff x="0" y="0"/>
                                <a:chExt cx="146304" cy="452628"/>
                              </a:xfrm>
                            </wpg:grpSpPr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306324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96" style="width:11.52pt;height:35.64pt;position:absolute;mso-position-horizontal-relative:text;mso-position-horizontal:absolute;margin-left:4.56pt;mso-position-vertical-relative:text;margin-top:-3.52771pt;" coordsize="1463,4526">
                      <v:shape id="Shape 137" style="position:absolute;width:1463;height:1463;left:0;top:0;" coordsize="146304,146304" path="m0,146304l146304,146304l14630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139" style="position:absolute;width:1463;height:1463;left:0;top:3063;" coordsize="146304,146304" path="m0,146304l146304,146304l146304,0l0,0x">
                        <v:stroke weight="0.72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 xml:space="preserve"> Hakijalle myönnetään kulukorvaus </w:t>
            </w:r>
          </w:p>
          <w:p w14:paraId="4C2CFCE6" w14:textId="77777777" w:rsidR="006F5CD1" w:rsidRDefault="00336012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8"/>
              </w:rPr>
              <w:t xml:space="preserve"> Hakijalle ei myönnetä kulukorvausta, perustelut: </w:t>
            </w:r>
          </w:p>
        </w:tc>
      </w:tr>
    </w:tbl>
    <w:p w14:paraId="0D877CA6" w14:textId="77777777" w:rsidR="006F5CD1" w:rsidRDefault="00336012">
      <w:pPr>
        <w:spacing w:after="0"/>
        <w:jc w:val="right"/>
      </w:pPr>
      <w:r>
        <w:rPr>
          <w:rFonts w:ascii="Arial" w:eastAsia="Arial" w:hAnsi="Arial" w:cs="Arial"/>
          <w:sz w:val="14"/>
        </w:rPr>
        <w:t xml:space="preserve">1/2 </w:t>
      </w:r>
    </w:p>
    <w:p w14:paraId="21C59897" w14:textId="77777777" w:rsidR="006F5CD1" w:rsidRDefault="00336012">
      <w:pPr>
        <w:numPr>
          <w:ilvl w:val="0"/>
          <w:numId w:val="1"/>
        </w:numPr>
        <w:spacing w:after="0"/>
        <w:ind w:left="294" w:hanging="221"/>
      </w:pPr>
      <w:r>
        <w:rPr>
          <w:rFonts w:ascii="Arial" w:eastAsia="Arial" w:hAnsi="Arial" w:cs="Arial"/>
          <w:sz w:val="20"/>
        </w:rPr>
        <w:lastRenderedPageBreak/>
        <w:t>Allekirjoitus</w:t>
      </w:r>
    </w:p>
    <w:tbl>
      <w:tblPr>
        <w:tblStyle w:val="TableGrid"/>
        <w:tblW w:w="10349" w:type="dxa"/>
        <w:tblInd w:w="-54" w:type="dxa"/>
        <w:tblCellMar>
          <w:top w:w="4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49"/>
        <w:gridCol w:w="6900"/>
      </w:tblGrid>
      <w:tr w:rsidR="006F5CD1" w14:paraId="3917870B" w14:textId="77777777">
        <w:trPr>
          <w:trHeight w:val="559"/>
        </w:trPr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47B99BF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Lisätietoja päätöksestä antaa </w:t>
            </w:r>
          </w:p>
        </w:tc>
        <w:tc>
          <w:tcPr>
            <w:tcW w:w="69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4C5F368" w14:textId="77777777" w:rsidR="006F5CD1" w:rsidRDefault="006F5CD1"/>
        </w:tc>
      </w:tr>
      <w:tr w:rsidR="006F5CD1" w14:paraId="451213F3" w14:textId="77777777">
        <w:trPr>
          <w:trHeight w:val="566"/>
        </w:trPr>
        <w:tc>
          <w:tcPr>
            <w:tcW w:w="3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6A4758E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Osoite </w:t>
            </w:r>
          </w:p>
        </w:tc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3EAA24" w14:textId="77777777" w:rsidR="006F5CD1" w:rsidRDefault="006F5CD1"/>
        </w:tc>
      </w:tr>
      <w:tr w:rsidR="006F5CD1" w14:paraId="39EDD596" w14:textId="77777777">
        <w:trPr>
          <w:trHeight w:val="566"/>
        </w:trPr>
        <w:tc>
          <w:tcPr>
            <w:tcW w:w="3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1942844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Puhelin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BD9B47D" w14:textId="77777777" w:rsidR="006F5CD1" w:rsidRDefault="0033601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Sähköpostisoite </w:t>
            </w:r>
          </w:p>
        </w:tc>
      </w:tr>
      <w:tr w:rsidR="006F5CD1" w14:paraId="1FD7F82E" w14:textId="77777777">
        <w:trPr>
          <w:trHeight w:val="1428"/>
        </w:trPr>
        <w:tc>
          <w:tcPr>
            <w:tcW w:w="34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4279B7A" w14:textId="77777777" w:rsidR="006F5CD1" w:rsidRDefault="003360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Paikka ja aika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849C2B" w14:textId="77777777" w:rsidR="006F5CD1" w:rsidRDefault="00336012">
            <w:pPr>
              <w:spacing w:after="979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Allekirjoitus </w:t>
            </w:r>
          </w:p>
          <w:p w14:paraId="3067F969" w14:textId="77777777" w:rsidR="006F5CD1" w:rsidRDefault="0033601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Nimenselvennys </w:t>
            </w:r>
          </w:p>
        </w:tc>
      </w:tr>
    </w:tbl>
    <w:p w14:paraId="3B58B7AE" w14:textId="77777777" w:rsidR="006F5CD1" w:rsidRDefault="00336012">
      <w:pPr>
        <w:spacing w:after="390"/>
        <w:ind w:left="9"/>
      </w:pPr>
      <w:r>
        <w:rPr>
          <w:noProof/>
        </w:rPr>
        <w:drawing>
          <wp:inline distT="0" distB="0" distL="0" distR="0" wp14:anchorId="4ABC89AD" wp14:editId="3DFA9D38">
            <wp:extent cx="1320072" cy="930134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072" cy="93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662D" w14:textId="77777777" w:rsidR="006F5CD1" w:rsidRDefault="00336012">
      <w:pPr>
        <w:spacing w:after="195"/>
        <w:ind w:left="-5" w:hanging="10"/>
      </w:pPr>
      <w:r>
        <w:rPr>
          <w:sz w:val="18"/>
        </w:rPr>
        <w:t>Pohjoisen Keski-Suomen työllisyysalue</w:t>
      </w:r>
    </w:p>
    <w:p w14:paraId="5FDBAFA0" w14:textId="77777777" w:rsidR="006F5CD1" w:rsidRDefault="00336012">
      <w:pPr>
        <w:spacing w:after="0"/>
        <w:ind w:left="-5" w:hanging="10"/>
      </w:pPr>
      <w:r>
        <w:rPr>
          <w:sz w:val="18"/>
        </w:rPr>
        <w:t>Pohjoisen Keski-Suomen työllisyysalue</w:t>
      </w:r>
    </w:p>
    <w:p w14:paraId="09ED80D1" w14:textId="77777777" w:rsidR="006F5CD1" w:rsidRDefault="00336012">
      <w:pPr>
        <w:spacing w:after="0"/>
        <w:ind w:left="-5" w:hanging="10"/>
      </w:pPr>
      <w:r>
        <w:rPr>
          <w:sz w:val="18"/>
        </w:rPr>
        <w:t>Neuvonta puhelinpalvelu</w:t>
      </w:r>
    </w:p>
    <w:p w14:paraId="777396C8" w14:textId="77777777" w:rsidR="006F5CD1" w:rsidRDefault="00336012">
      <w:pPr>
        <w:spacing w:after="0"/>
        <w:ind w:left="-5" w:hanging="10"/>
      </w:pPr>
      <w:r>
        <w:rPr>
          <w:sz w:val="18"/>
        </w:rPr>
        <w:t>Henkilöasiakkaat: ma–pe kello 9–15 040 757 1653</w:t>
      </w:r>
    </w:p>
    <w:p w14:paraId="286C7417" w14:textId="77777777" w:rsidR="006F5CD1" w:rsidRDefault="00336012">
      <w:pPr>
        <w:spacing w:after="195"/>
        <w:ind w:left="-5" w:hanging="10"/>
      </w:pPr>
      <w:r>
        <w:rPr>
          <w:sz w:val="18"/>
        </w:rPr>
        <w:t>Työnantajat: ma–pe kello 9–15 040 484 1020</w:t>
      </w:r>
    </w:p>
    <w:p w14:paraId="63AE4C87" w14:textId="77777777" w:rsidR="006F5CD1" w:rsidRDefault="00336012">
      <w:pPr>
        <w:spacing w:after="195"/>
        <w:ind w:left="-5" w:hanging="10"/>
      </w:pPr>
      <w:r>
        <w:rPr>
          <w:sz w:val="18"/>
        </w:rPr>
        <w:t>Valtakunnallinen työttömyysturvaneuvonta: ma–pe kello 9–15 0295 020 701</w:t>
      </w:r>
    </w:p>
    <w:p w14:paraId="30BABD65" w14:textId="77777777" w:rsidR="006F5CD1" w:rsidRDefault="00336012">
      <w:pPr>
        <w:spacing w:after="0"/>
        <w:ind w:left="-5" w:hanging="10"/>
      </w:pPr>
      <w:r>
        <w:rPr>
          <w:sz w:val="18"/>
        </w:rPr>
        <w:t>Sähköposti</w:t>
      </w:r>
    </w:p>
    <w:p w14:paraId="0700AA2E" w14:textId="77777777" w:rsidR="006F5CD1" w:rsidRDefault="00336012">
      <w:pPr>
        <w:spacing w:after="0"/>
        <w:ind w:left="-5" w:hanging="10"/>
      </w:pPr>
      <w:r>
        <w:rPr>
          <w:sz w:val="18"/>
        </w:rPr>
        <w:t>Henkilöasiakkaat: tyollisyysalue@aanekoski.fi</w:t>
      </w:r>
    </w:p>
    <w:p w14:paraId="3F8D5C0F" w14:textId="77777777" w:rsidR="006F5CD1" w:rsidRDefault="00336012">
      <w:pPr>
        <w:spacing w:after="195"/>
        <w:ind w:left="-5" w:hanging="10"/>
      </w:pPr>
      <w:r>
        <w:rPr>
          <w:sz w:val="18"/>
        </w:rPr>
        <w:t>Työnantajat: tyonantajat@aanekoski.fi</w:t>
      </w:r>
    </w:p>
    <w:p w14:paraId="2D1191E1" w14:textId="77777777" w:rsidR="006F5CD1" w:rsidRDefault="00336012">
      <w:pPr>
        <w:spacing w:after="195"/>
        <w:ind w:left="-5" w:hanging="10"/>
      </w:pPr>
      <w:r>
        <w:rPr>
          <w:sz w:val="18"/>
        </w:rPr>
        <w:t>Palvelut verkossa Työmarkkinatorilla osoitteessa tyomarkkinatori.fi</w:t>
      </w:r>
    </w:p>
    <w:p w14:paraId="161623D5" w14:textId="77777777" w:rsidR="006F5CD1" w:rsidRDefault="00336012">
      <w:pPr>
        <w:spacing w:after="4782" w:line="354" w:lineRule="auto"/>
      </w:pPr>
      <w:r>
        <w:rPr>
          <w:sz w:val="18"/>
        </w:rPr>
        <w:t xml:space="preserve">Pohjoisen Keski-Suomen työllisyysalue järjestää työvoimapalvelut Äänekoskelle, Hankasalmelle, Kannonkoskelle, Karstulaan, Kinnulaan, Kivijärvelle, Konnevedelle, Kyyjärvelle, Laukaaseen, Pihtiputaalle, Saarijärvelle, Uuraisille ja Viitasaarelle. www.pohjoisenkeskisuomentyollisyysalue.fi </w:t>
      </w:r>
    </w:p>
    <w:p w14:paraId="6A69539B" w14:textId="77777777" w:rsidR="006F5CD1" w:rsidRDefault="00336012">
      <w:pPr>
        <w:tabs>
          <w:tab w:val="right" w:pos="10293"/>
        </w:tabs>
        <w:spacing w:after="0"/>
      </w:pPr>
      <w:r>
        <w:rPr>
          <w:rFonts w:ascii="Arial" w:eastAsia="Arial" w:hAnsi="Arial" w:cs="Arial"/>
          <w:sz w:val="14"/>
        </w:rPr>
        <w:t xml:space="preserve">KK631_fi 05/2023 </w:t>
      </w:r>
      <w:r>
        <w:rPr>
          <w:rFonts w:ascii="Arial" w:eastAsia="Arial" w:hAnsi="Arial" w:cs="Arial"/>
          <w:sz w:val="14"/>
        </w:rPr>
        <w:tab/>
        <w:t xml:space="preserve">2/2 </w:t>
      </w:r>
    </w:p>
    <w:sectPr w:rsidR="006F5CD1">
      <w:pgSz w:w="11906" w:h="16838"/>
      <w:pgMar w:top="488" w:right="568" w:bottom="710" w:left="10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4EAE"/>
    <w:multiLevelType w:val="hybridMultilevel"/>
    <w:tmpl w:val="3CE8E770"/>
    <w:lvl w:ilvl="0" w:tplc="458217BE">
      <w:start w:val="1"/>
      <w:numFmt w:val="decimal"/>
      <w:lvlText w:val="%1.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24268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26D94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FAA2B6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1C885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4F7D8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A6FA2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3AD47A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6A518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46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D1"/>
    <w:rsid w:val="002D0ACD"/>
    <w:rsid w:val="00336012"/>
    <w:rsid w:val="006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C57D"/>
  <w15:docId w15:val="{51742C67-447A-451A-892E-71D14F64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Päätös työllistymistä tukevan palvelun kulukorvauksesta</dc:title>
  <dc:subject/>
  <dc:creator>Himanen Marko (ELY)</dc:creator>
  <cp:keywords>KK631_fi</cp:keywords>
  <cp:lastModifiedBy>Elina Vepsäläinen</cp:lastModifiedBy>
  <cp:revision>2</cp:revision>
  <dcterms:created xsi:type="dcterms:W3CDTF">2025-01-27T10:37:00Z</dcterms:created>
  <dcterms:modified xsi:type="dcterms:W3CDTF">2025-01-27T10:37:00Z</dcterms:modified>
</cp:coreProperties>
</file>